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6C" w:rsidRDefault="00506E6C" w:rsidP="00506E6C">
      <w:pPr>
        <w:spacing w:beforeLines="100" w:before="312" w:afterLines="100" w:after="312"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495CD2">
        <w:rPr>
          <w:rFonts w:ascii="方正小标宋简体" w:eastAsia="方正小标宋简体" w:hAnsi="华文中宋" w:hint="eastAsia"/>
          <w:sz w:val="36"/>
          <w:szCs w:val="36"/>
        </w:rPr>
        <w:t>中国石油大学（华东）博士硕士学位论文抽检办法</w:t>
      </w:r>
    </w:p>
    <w:p w:rsidR="00506E6C" w:rsidRPr="00495CD2" w:rsidRDefault="00506E6C" w:rsidP="00506E6C">
      <w:pPr>
        <w:spacing w:line="6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 w:rsidRPr="00C449E5">
        <w:rPr>
          <w:rFonts w:ascii="仿宋_GB2312" w:eastAsia="仿宋_GB2312" w:hAnsi="宋体" w:hint="eastAsia"/>
          <w:sz w:val="32"/>
          <w:szCs w:val="32"/>
        </w:rPr>
        <w:t>中石大东发〔201</w:t>
      </w:r>
      <w:r>
        <w:rPr>
          <w:rFonts w:ascii="仿宋_GB2312" w:eastAsia="仿宋_GB2312" w:hAnsi="宋体" w:hint="eastAsia"/>
          <w:sz w:val="32"/>
          <w:szCs w:val="32"/>
        </w:rPr>
        <w:t>5</w:t>
      </w:r>
      <w:r w:rsidRPr="00C449E5">
        <w:rPr>
          <w:rFonts w:ascii="仿宋_GB2312" w:eastAsia="仿宋_GB2312" w:hAnsi="宋体" w:hint="eastAsia"/>
          <w:sz w:val="32"/>
          <w:szCs w:val="32"/>
        </w:rPr>
        <w:t>〕</w:t>
      </w:r>
      <w:r>
        <w:rPr>
          <w:rFonts w:ascii="仿宋_GB2312" w:eastAsia="仿宋_GB2312" w:hAnsi="宋体" w:hint="eastAsia"/>
          <w:sz w:val="32"/>
          <w:szCs w:val="32"/>
        </w:rPr>
        <w:t>34</w:t>
      </w:r>
      <w:r w:rsidRPr="00C449E5">
        <w:rPr>
          <w:rFonts w:ascii="仿宋_GB2312" w:eastAsia="仿宋_GB2312" w:hAnsi="宋体" w:hint="eastAsia"/>
          <w:sz w:val="32"/>
          <w:szCs w:val="32"/>
        </w:rPr>
        <w:t>号</w:t>
      </w:r>
      <w:r>
        <w:rPr>
          <w:rFonts w:ascii="仿宋_GB2312" w:eastAsia="仿宋_GB2312" w:hAnsi="宋体" w:hint="eastAsia"/>
          <w:sz w:val="32"/>
          <w:szCs w:val="32"/>
        </w:rPr>
        <w:t>）</w:t>
      </w:r>
    </w:p>
    <w:p w:rsidR="00506E6C" w:rsidRPr="00183F65" w:rsidRDefault="00506E6C" w:rsidP="00506E6C">
      <w:pPr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495CD2">
        <w:rPr>
          <w:rFonts w:ascii="黑体" w:eastAsia="黑体" w:hAnsi="黑体" w:hint="eastAsia"/>
          <w:color w:val="333333"/>
          <w:sz w:val="32"/>
          <w:szCs w:val="32"/>
        </w:rPr>
        <w:t>第一条</w:t>
      </w:r>
      <w:r w:rsidRPr="00183F65">
        <w:rPr>
          <w:rFonts w:ascii="仿宋_GB2312" w:eastAsia="仿宋_GB2312" w:hAnsi="宋体"/>
          <w:color w:val="333333"/>
          <w:sz w:val="32"/>
          <w:szCs w:val="32"/>
        </w:rPr>
        <w:t xml:space="preserve"> </w:t>
      </w:r>
      <w:r w:rsidRPr="00183F65">
        <w:rPr>
          <w:rFonts w:ascii="仿宋_GB2312" w:eastAsia="仿宋_GB2312" w:hAnsi="宋体" w:hint="eastAsia"/>
          <w:sz w:val="32"/>
          <w:szCs w:val="32"/>
        </w:rPr>
        <w:t>为贯彻实施《教育部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183F65">
        <w:rPr>
          <w:rFonts w:ascii="仿宋_GB2312" w:eastAsia="仿宋_GB2312" w:hAnsi="宋体" w:hint="eastAsia"/>
          <w:sz w:val="32"/>
          <w:szCs w:val="32"/>
        </w:rPr>
        <w:t>国家发展改革委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183F65">
        <w:rPr>
          <w:rFonts w:ascii="仿宋_GB2312" w:eastAsia="仿宋_GB2312" w:hAnsi="宋体" w:hint="eastAsia"/>
          <w:sz w:val="32"/>
          <w:szCs w:val="32"/>
        </w:rPr>
        <w:t>财政部关于深化研究生教育改革的意见》（教研〔</w:t>
      </w:r>
      <w:r w:rsidRPr="00183F65">
        <w:rPr>
          <w:rFonts w:ascii="仿宋_GB2312" w:eastAsia="仿宋_GB2312" w:hAnsi="宋体"/>
          <w:sz w:val="32"/>
          <w:szCs w:val="32"/>
        </w:rPr>
        <w:t>2013</w:t>
      </w:r>
      <w:r w:rsidRPr="00183F65">
        <w:rPr>
          <w:rFonts w:ascii="仿宋_GB2312" w:eastAsia="仿宋_GB2312" w:hAnsi="宋体" w:hint="eastAsia"/>
          <w:sz w:val="32"/>
          <w:szCs w:val="32"/>
        </w:rPr>
        <w:t>〕</w:t>
      </w:r>
      <w:r w:rsidRPr="00183F65">
        <w:rPr>
          <w:rFonts w:ascii="仿宋_GB2312" w:eastAsia="仿宋_GB2312" w:hAnsi="宋体"/>
          <w:sz w:val="32"/>
          <w:szCs w:val="32"/>
        </w:rPr>
        <w:t>1</w:t>
      </w:r>
      <w:r w:rsidRPr="00183F65">
        <w:rPr>
          <w:rFonts w:ascii="仿宋_GB2312" w:eastAsia="仿宋_GB2312" w:hAnsi="宋体" w:hint="eastAsia"/>
          <w:sz w:val="32"/>
          <w:szCs w:val="32"/>
        </w:rPr>
        <w:t>号）和国务院学位委员会、教育部《博士硕士学位论文抽检办法》（学位〔</w:t>
      </w:r>
      <w:r w:rsidRPr="00183F65">
        <w:rPr>
          <w:rFonts w:ascii="仿宋_GB2312" w:eastAsia="仿宋_GB2312" w:hAnsi="宋体"/>
          <w:sz w:val="32"/>
          <w:szCs w:val="32"/>
        </w:rPr>
        <w:t>2014</w:t>
      </w:r>
      <w:r w:rsidRPr="00183F65">
        <w:rPr>
          <w:rFonts w:ascii="仿宋_GB2312" w:eastAsia="仿宋_GB2312" w:hAnsi="宋体" w:hint="eastAsia"/>
          <w:sz w:val="32"/>
          <w:szCs w:val="32"/>
        </w:rPr>
        <w:t>〕</w:t>
      </w:r>
      <w:r w:rsidRPr="00183F65">
        <w:rPr>
          <w:rFonts w:ascii="仿宋_GB2312" w:eastAsia="仿宋_GB2312" w:hAnsi="宋体"/>
          <w:sz w:val="32"/>
          <w:szCs w:val="32"/>
        </w:rPr>
        <w:t>5</w:t>
      </w:r>
      <w:r w:rsidRPr="00183F65">
        <w:rPr>
          <w:rFonts w:ascii="仿宋_GB2312" w:eastAsia="仿宋_GB2312" w:hAnsi="宋体" w:hint="eastAsia"/>
          <w:sz w:val="32"/>
          <w:szCs w:val="32"/>
        </w:rPr>
        <w:t>号），保证我校</w:t>
      </w:r>
      <w:r w:rsidRPr="00183F65">
        <w:rPr>
          <w:rFonts w:ascii="仿宋_GB2312" w:eastAsia="仿宋_GB2312" w:hAnsi="宋体" w:hint="eastAsia"/>
          <w:color w:val="333333"/>
          <w:sz w:val="32"/>
          <w:szCs w:val="32"/>
        </w:rPr>
        <w:t>学位论文质量，做好博士、硕士学位论文抽检工作，制定本办法。</w:t>
      </w:r>
    </w:p>
    <w:p w:rsidR="00506E6C" w:rsidRPr="00183F65" w:rsidRDefault="00506E6C" w:rsidP="00506E6C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495CD2">
        <w:rPr>
          <w:rFonts w:ascii="黑体" w:eastAsia="黑体" w:hAnsi="黑体" w:cs="Times New Roman" w:hint="eastAsia"/>
          <w:color w:val="333333"/>
          <w:kern w:val="2"/>
          <w:sz w:val="32"/>
          <w:szCs w:val="32"/>
        </w:rPr>
        <w:t>第二条</w:t>
      </w:r>
      <w:r w:rsidRPr="00183F65">
        <w:rPr>
          <w:rFonts w:ascii="仿宋_GB2312" w:eastAsia="仿宋_GB2312"/>
          <w:color w:val="333333"/>
          <w:sz w:val="32"/>
          <w:szCs w:val="32"/>
        </w:rPr>
        <w:t xml:space="preserve"> 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博士、硕士学位论文抽检</w:t>
      </w:r>
      <w:r>
        <w:rPr>
          <w:rFonts w:ascii="仿宋_GB2312" w:eastAsia="仿宋_GB2312" w:hint="eastAsia"/>
          <w:color w:val="333333"/>
          <w:sz w:val="32"/>
          <w:szCs w:val="32"/>
        </w:rPr>
        <w:t>分为教育行政主管部门抽检和校内抽检。</w:t>
      </w:r>
      <w:r w:rsidRPr="002158DA">
        <w:rPr>
          <w:rFonts w:ascii="仿宋_GB2312" w:eastAsia="仿宋_GB2312" w:hint="eastAsia"/>
          <w:color w:val="333333"/>
          <w:sz w:val="32"/>
          <w:szCs w:val="32"/>
        </w:rPr>
        <w:t>教育行政主管部门抽检</w:t>
      </w:r>
      <w:r>
        <w:rPr>
          <w:rFonts w:ascii="仿宋_GB2312" w:eastAsia="仿宋_GB2312" w:hint="eastAsia"/>
          <w:color w:val="333333"/>
          <w:sz w:val="32"/>
          <w:szCs w:val="32"/>
        </w:rPr>
        <w:t>按有关文件规定执行，校内抽检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由</w:t>
      </w:r>
      <w:r>
        <w:rPr>
          <w:rFonts w:ascii="仿宋_GB2312" w:eastAsia="仿宋_GB2312" w:hint="eastAsia"/>
          <w:color w:val="333333"/>
          <w:sz w:val="32"/>
          <w:szCs w:val="32"/>
        </w:rPr>
        <w:t>研究生院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、高教研究与评估中心共同组织实施。</w:t>
      </w:r>
    </w:p>
    <w:p w:rsidR="00506E6C" w:rsidRPr="00183F65" w:rsidRDefault="00506E6C" w:rsidP="00506E6C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495CD2">
        <w:rPr>
          <w:rFonts w:ascii="黑体" w:eastAsia="黑体" w:hAnsi="黑体" w:cs="Times New Roman" w:hint="eastAsia"/>
          <w:color w:val="333333"/>
          <w:kern w:val="2"/>
          <w:sz w:val="32"/>
          <w:szCs w:val="32"/>
        </w:rPr>
        <w:t>第三条</w:t>
      </w:r>
      <w:r w:rsidRPr="00183F65">
        <w:rPr>
          <w:rFonts w:ascii="仿宋_GB2312" w:eastAsia="仿宋_GB2312"/>
          <w:color w:val="333333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</w:rPr>
        <w:t>校内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学位论文抽检每年进行</w:t>
      </w:r>
      <w:r>
        <w:rPr>
          <w:rFonts w:ascii="仿宋_GB2312" w:eastAsia="仿宋_GB2312" w:hint="eastAsia"/>
          <w:color w:val="333333"/>
          <w:sz w:val="32"/>
          <w:szCs w:val="32"/>
        </w:rPr>
        <w:t>1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次，抽检范围</w:t>
      </w:r>
      <w:r>
        <w:rPr>
          <w:rFonts w:ascii="仿宋_GB2312" w:eastAsia="仿宋_GB2312" w:hint="eastAsia"/>
          <w:color w:val="333333"/>
          <w:sz w:val="32"/>
          <w:szCs w:val="32"/>
        </w:rPr>
        <w:t>一般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为上一学年</w:t>
      </w:r>
      <w:r>
        <w:rPr>
          <w:rFonts w:ascii="仿宋_GB2312" w:eastAsia="仿宋_GB2312" w:hint="eastAsia"/>
          <w:color w:val="333333"/>
          <w:sz w:val="32"/>
          <w:szCs w:val="32"/>
        </w:rPr>
        <w:t>度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授予博士、硕士学位的论文</w:t>
      </w:r>
      <w:r>
        <w:rPr>
          <w:rFonts w:ascii="仿宋_GB2312" w:eastAsia="仿宋_GB2312" w:hint="eastAsia"/>
          <w:color w:val="333333"/>
          <w:sz w:val="32"/>
          <w:szCs w:val="32"/>
        </w:rPr>
        <w:t>。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博士学位论文的抽检比例为</w:t>
      </w:r>
      <w:r w:rsidRPr="00183F65">
        <w:rPr>
          <w:rFonts w:ascii="仿宋_GB2312" w:eastAsia="仿宋_GB2312"/>
          <w:color w:val="333333"/>
          <w:sz w:val="32"/>
          <w:szCs w:val="32"/>
        </w:rPr>
        <w:t>20%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左右，硕士学位论文的抽检比例为</w:t>
      </w:r>
      <w:r w:rsidRPr="00183F65">
        <w:rPr>
          <w:rFonts w:ascii="仿宋_GB2312" w:eastAsia="仿宋_GB2312"/>
          <w:color w:val="333333"/>
          <w:sz w:val="32"/>
          <w:szCs w:val="32"/>
        </w:rPr>
        <w:t>10%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左右，</w:t>
      </w:r>
      <w:r>
        <w:rPr>
          <w:rFonts w:ascii="仿宋_GB2312" w:eastAsia="仿宋_GB2312" w:hint="eastAsia"/>
          <w:color w:val="333333"/>
          <w:sz w:val="32"/>
          <w:szCs w:val="32"/>
        </w:rPr>
        <w:t>一般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不包括学校隐名评审论文。</w:t>
      </w:r>
    </w:p>
    <w:p w:rsidR="00506E6C" w:rsidRPr="00183F65" w:rsidRDefault="00506E6C" w:rsidP="00506E6C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495CD2">
        <w:rPr>
          <w:rFonts w:ascii="黑体" w:eastAsia="黑体" w:hAnsi="黑体" w:cs="Times New Roman" w:hint="eastAsia"/>
          <w:color w:val="333333"/>
          <w:kern w:val="2"/>
          <w:sz w:val="32"/>
          <w:szCs w:val="32"/>
        </w:rPr>
        <w:t>第四条</w:t>
      </w:r>
      <w:r w:rsidRPr="00183F65">
        <w:rPr>
          <w:rFonts w:ascii="仿宋_GB2312" w:eastAsia="仿宋_GB2312"/>
          <w:color w:val="333333"/>
          <w:sz w:val="32"/>
          <w:szCs w:val="32"/>
        </w:rPr>
        <w:t xml:space="preserve"> 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学位论文抽检从档案馆直接调取学位论文进行评审。</w:t>
      </w:r>
    </w:p>
    <w:p w:rsidR="00506E6C" w:rsidRPr="00183F65" w:rsidRDefault="00506E6C" w:rsidP="00506E6C">
      <w:pPr>
        <w:pStyle w:val="a3"/>
        <w:spacing w:before="0" w:beforeAutospacing="0" w:after="0" w:afterAutospacing="0" w:line="560" w:lineRule="exact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cs="Times New Roman" w:hint="eastAsia"/>
          <w:b/>
          <w:color w:val="333333"/>
          <w:kern w:val="2"/>
          <w:sz w:val="32"/>
          <w:szCs w:val="32"/>
        </w:rPr>
        <w:t xml:space="preserve">    </w:t>
      </w:r>
      <w:r w:rsidRPr="00495CD2">
        <w:rPr>
          <w:rFonts w:ascii="黑体" w:eastAsia="黑体" w:hAnsi="黑体" w:cs="Times New Roman" w:hint="eastAsia"/>
          <w:color w:val="333333"/>
          <w:kern w:val="2"/>
          <w:sz w:val="32"/>
          <w:szCs w:val="32"/>
        </w:rPr>
        <w:t>第五条</w:t>
      </w:r>
      <w:r w:rsidRPr="00183F65">
        <w:rPr>
          <w:rFonts w:ascii="仿宋_GB2312" w:eastAsia="仿宋_GB2312"/>
          <w:color w:val="333333"/>
          <w:sz w:val="32"/>
          <w:szCs w:val="32"/>
        </w:rPr>
        <w:t xml:space="preserve"> 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每篇抽检的学位论文送</w:t>
      </w:r>
      <w:r w:rsidRPr="00183F65">
        <w:rPr>
          <w:rFonts w:ascii="仿宋_GB2312" w:eastAsia="仿宋_GB2312"/>
          <w:color w:val="333333"/>
          <w:sz w:val="32"/>
          <w:szCs w:val="32"/>
        </w:rPr>
        <w:t>3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位同行专家进行评议，专家按照不同学位类型的要求对论文提出评议意见，填写论文评阅书。</w:t>
      </w:r>
    </w:p>
    <w:p w:rsidR="00506E6C" w:rsidRPr="00183F65" w:rsidRDefault="00506E6C" w:rsidP="00506E6C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495CD2">
        <w:rPr>
          <w:rFonts w:ascii="黑体" w:eastAsia="黑体" w:hAnsi="黑体" w:cs="Times New Roman" w:hint="eastAsia"/>
          <w:color w:val="333333"/>
          <w:kern w:val="2"/>
          <w:sz w:val="32"/>
          <w:szCs w:val="32"/>
        </w:rPr>
        <w:t>第六条</w:t>
      </w:r>
      <w:r w:rsidRPr="00183F65">
        <w:rPr>
          <w:rFonts w:ascii="仿宋_GB2312" w:eastAsia="仿宋_GB2312" w:cs="Times New Roman"/>
          <w:b/>
          <w:color w:val="333333"/>
          <w:kern w:val="2"/>
          <w:sz w:val="32"/>
          <w:szCs w:val="32"/>
        </w:rPr>
        <w:t xml:space="preserve"> </w:t>
      </w:r>
      <w:r w:rsidRPr="00183F65">
        <w:rPr>
          <w:rFonts w:ascii="仿宋_GB2312" w:eastAsia="仿宋_GB2312"/>
          <w:color w:val="333333"/>
          <w:sz w:val="32"/>
          <w:szCs w:val="32"/>
        </w:rPr>
        <w:t>3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位专家中有</w:t>
      </w:r>
      <w:r w:rsidRPr="00183F65">
        <w:rPr>
          <w:rFonts w:ascii="仿宋_GB2312" w:eastAsia="仿宋_GB2312"/>
          <w:color w:val="333333"/>
          <w:sz w:val="32"/>
          <w:szCs w:val="32"/>
        </w:rPr>
        <w:t>2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位以上（含</w:t>
      </w:r>
      <w:r w:rsidRPr="00183F65">
        <w:rPr>
          <w:rFonts w:ascii="仿宋_GB2312" w:eastAsia="仿宋_GB2312"/>
          <w:color w:val="333333"/>
          <w:sz w:val="32"/>
          <w:szCs w:val="32"/>
        </w:rPr>
        <w:t>2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位）专家评议意见为“不合格”的学位论文，将认定为“存在问题学位论文”。</w:t>
      </w:r>
    </w:p>
    <w:p w:rsidR="00506E6C" w:rsidRPr="00183F65" w:rsidRDefault="00506E6C" w:rsidP="00506E6C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495CD2">
        <w:rPr>
          <w:rFonts w:ascii="黑体" w:eastAsia="黑体" w:hAnsi="黑体" w:cs="Times New Roman" w:hint="eastAsia"/>
          <w:color w:val="333333"/>
          <w:kern w:val="2"/>
          <w:sz w:val="32"/>
          <w:szCs w:val="32"/>
        </w:rPr>
        <w:lastRenderedPageBreak/>
        <w:t>第七条</w:t>
      </w:r>
      <w:r w:rsidRPr="00183F65">
        <w:rPr>
          <w:rFonts w:ascii="仿宋_GB2312" w:eastAsia="仿宋_GB2312"/>
          <w:color w:val="333333"/>
          <w:sz w:val="32"/>
          <w:szCs w:val="32"/>
        </w:rPr>
        <w:t xml:space="preserve"> 3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位专家中有</w:t>
      </w:r>
      <w:r w:rsidRPr="00183F65">
        <w:rPr>
          <w:rFonts w:ascii="仿宋_GB2312" w:eastAsia="仿宋_GB2312"/>
          <w:color w:val="333333"/>
          <w:sz w:val="32"/>
          <w:szCs w:val="32"/>
        </w:rPr>
        <w:t>1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位专家评议意见为“不合格”的学位论文，将</w:t>
      </w:r>
      <w:r>
        <w:rPr>
          <w:rFonts w:ascii="仿宋_GB2312" w:eastAsia="仿宋_GB2312" w:hint="eastAsia"/>
          <w:color w:val="333333"/>
          <w:sz w:val="32"/>
          <w:szCs w:val="32"/>
        </w:rPr>
        <w:t>增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送</w:t>
      </w:r>
      <w:r w:rsidRPr="00183F65">
        <w:rPr>
          <w:rFonts w:ascii="仿宋_GB2312" w:eastAsia="仿宋_GB2312"/>
          <w:color w:val="333333"/>
          <w:sz w:val="32"/>
          <w:szCs w:val="32"/>
        </w:rPr>
        <w:t>2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位同行专家进行复评。</w:t>
      </w:r>
      <w:r w:rsidRPr="00183F65">
        <w:rPr>
          <w:rFonts w:ascii="仿宋_GB2312" w:eastAsia="仿宋_GB2312"/>
          <w:color w:val="333333"/>
          <w:sz w:val="32"/>
          <w:szCs w:val="32"/>
        </w:rPr>
        <w:t>2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位复评专家中有</w:t>
      </w:r>
      <w:r w:rsidRPr="00183F65">
        <w:rPr>
          <w:rFonts w:ascii="仿宋_GB2312" w:eastAsia="仿宋_GB2312"/>
          <w:color w:val="333333"/>
          <w:sz w:val="32"/>
          <w:szCs w:val="32"/>
        </w:rPr>
        <w:t>1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位以上（含</w:t>
      </w:r>
      <w:r w:rsidRPr="00183F65">
        <w:rPr>
          <w:rFonts w:ascii="仿宋_GB2312" w:eastAsia="仿宋_GB2312"/>
          <w:color w:val="333333"/>
          <w:sz w:val="32"/>
          <w:szCs w:val="32"/>
        </w:rPr>
        <w:t>1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位）专家评议意见为“不合格”的学位论文，将认定为“存在问题学位论文”。</w:t>
      </w:r>
    </w:p>
    <w:p w:rsidR="00506E6C" w:rsidRPr="00183F65" w:rsidRDefault="00506E6C" w:rsidP="00506E6C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495CD2">
        <w:rPr>
          <w:rFonts w:ascii="黑体" w:eastAsia="黑体" w:hAnsi="黑体" w:cs="Times New Roman" w:hint="eastAsia"/>
          <w:color w:val="333333"/>
          <w:kern w:val="2"/>
          <w:sz w:val="32"/>
          <w:szCs w:val="32"/>
        </w:rPr>
        <w:t>第八条</w:t>
      </w:r>
      <w:r w:rsidRPr="00495CD2">
        <w:rPr>
          <w:rFonts w:ascii="黑体" w:eastAsia="黑体" w:hAnsi="黑体" w:cs="Times New Roman"/>
          <w:color w:val="333333"/>
          <w:kern w:val="2"/>
          <w:sz w:val="32"/>
          <w:szCs w:val="32"/>
        </w:rPr>
        <w:t xml:space="preserve"> </w:t>
      </w:r>
      <w:r w:rsidRPr="00183F65">
        <w:rPr>
          <w:rFonts w:ascii="仿宋_GB2312" w:eastAsia="仿宋_GB2312" w:hint="eastAsia"/>
          <w:sz w:val="32"/>
          <w:szCs w:val="32"/>
        </w:rPr>
        <w:t>专家评议意见由学位办公室向相关院</w:t>
      </w:r>
      <w:r>
        <w:rPr>
          <w:rFonts w:ascii="仿宋_GB2312" w:eastAsia="仿宋_GB2312" w:hint="eastAsia"/>
          <w:sz w:val="32"/>
          <w:szCs w:val="32"/>
        </w:rPr>
        <w:t>（</w:t>
      </w:r>
      <w:r w:rsidRPr="00183F65">
        <w:rPr>
          <w:rFonts w:ascii="仿宋_GB2312" w:eastAsia="仿宋_GB2312" w:hint="eastAsia"/>
          <w:sz w:val="32"/>
          <w:szCs w:val="32"/>
        </w:rPr>
        <w:t>部</w:t>
      </w:r>
      <w:r>
        <w:rPr>
          <w:rFonts w:ascii="仿宋_GB2312" w:eastAsia="仿宋_GB2312" w:hint="eastAsia"/>
          <w:sz w:val="32"/>
          <w:szCs w:val="32"/>
        </w:rPr>
        <w:t>）</w:t>
      </w:r>
      <w:r w:rsidRPr="00183F65">
        <w:rPr>
          <w:rFonts w:ascii="仿宋_GB2312" w:eastAsia="仿宋_GB2312" w:hint="eastAsia"/>
          <w:sz w:val="32"/>
          <w:szCs w:val="32"/>
        </w:rPr>
        <w:t>反馈。</w:t>
      </w:r>
    </w:p>
    <w:p w:rsidR="00506E6C" w:rsidRDefault="00506E6C" w:rsidP="00506E6C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495CD2">
        <w:rPr>
          <w:rFonts w:ascii="黑体" w:eastAsia="黑体" w:hAnsi="黑体" w:cs="Times New Roman" w:hint="eastAsia"/>
          <w:color w:val="333333"/>
          <w:kern w:val="2"/>
          <w:sz w:val="32"/>
          <w:szCs w:val="32"/>
        </w:rPr>
        <w:t>第九条</w:t>
      </w:r>
      <w:r>
        <w:rPr>
          <w:rFonts w:ascii="仿宋_GB2312" w:eastAsia="仿宋_GB2312" w:cs="Times New Roman" w:hint="eastAsia"/>
          <w:b/>
          <w:color w:val="333333"/>
          <w:kern w:val="2"/>
          <w:sz w:val="32"/>
          <w:szCs w:val="32"/>
        </w:rPr>
        <w:t xml:space="preserve"> 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学位论文抽检</w:t>
      </w:r>
      <w:r>
        <w:rPr>
          <w:rFonts w:ascii="仿宋_GB2312" w:eastAsia="仿宋_GB2312" w:hint="eastAsia"/>
          <w:color w:val="333333"/>
          <w:sz w:val="32"/>
          <w:szCs w:val="32"/>
        </w:rPr>
        <w:t>中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专家评议意见的使用：</w:t>
      </w:r>
    </w:p>
    <w:p w:rsidR="00506E6C" w:rsidRPr="00183F65" w:rsidRDefault="00506E6C" w:rsidP="00506E6C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183F65">
        <w:rPr>
          <w:rFonts w:ascii="仿宋_GB2312" w:eastAsia="仿宋_GB2312" w:hint="eastAsia"/>
          <w:color w:val="333333"/>
          <w:sz w:val="32"/>
          <w:szCs w:val="32"/>
        </w:rPr>
        <w:t>（一）学位论文抽检专家评议意见以适当方式公开。</w:t>
      </w:r>
    </w:p>
    <w:p w:rsidR="00506E6C" w:rsidRDefault="00506E6C" w:rsidP="00506E6C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183F65">
        <w:rPr>
          <w:rFonts w:ascii="仿宋_GB2312" w:eastAsia="仿宋_GB2312" w:hint="eastAsia"/>
          <w:color w:val="333333"/>
          <w:sz w:val="32"/>
          <w:szCs w:val="32"/>
        </w:rPr>
        <w:t>（二）</w:t>
      </w:r>
      <w:r>
        <w:rPr>
          <w:rFonts w:ascii="仿宋_GB2312" w:eastAsia="仿宋_GB2312" w:hint="eastAsia"/>
          <w:color w:val="333333"/>
          <w:sz w:val="32"/>
          <w:szCs w:val="32"/>
        </w:rPr>
        <w:t>在校内抽检中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出现“存在问题学位论文”的指导教师，</w:t>
      </w:r>
      <w:r>
        <w:rPr>
          <w:rFonts w:ascii="仿宋_GB2312" w:eastAsia="仿宋_GB2312" w:hint="eastAsia"/>
          <w:color w:val="333333"/>
          <w:sz w:val="32"/>
          <w:szCs w:val="32"/>
        </w:rPr>
        <w:t>院（部）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要</w:t>
      </w:r>
      <w:r>
        <w:rPr>
          <w:rFonts w:ascii="仿宋_GB2312" w:eastAsia="仿宋_GB2312" w:hint="eastAsia"/>
          <w:color w:val="333333"/>
          <w:sz w:val="32"/>
          <w:szCs w:val="32"/>
        </w:rPr>
        <w:t>对其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进行质量约谈，限制其招生</w:t>
      </w:r>
      <w:r>
        <w:rPr>
          <w:rFonts w:ascii="仿宋_GB2312" w:eastAsia="仿宋_GB2312" w:hint="eastAsia"/>
          <w:color w:val="333333"/>
          <w:sz w:val="32"/>
          <w:szCs w:val="32"/>
        </w:rPr>
        <w:t>；下一年度学校</w:t>
      </w:r>
      <w:r>
        <w:rPr>
          <w:rFonts w:ascii="仿宋_GB2312" w:eastAsia="仿宋_GB2312"/>
          <w:color w:val="333333"/>
          <w:sz w:val="32"/>
          <w:szCs w:val="32"/>
        </w:rPr>
        <w:t>将</w:t>
      </w:r>
      <w:r>
        <w:rPr>
          <w:rFonts w:ascii="仿宋_GB2312" w:eastAsia="仿宋_GB2312" w:hint="eastAsia"/>
          <w:color w:val="333333"/>
          <w:sz w:val="32"/>
          <w:szCs w:val="32"/>
        </w:rPr>
        <w:t>继续</w:t>
      </w:r>
      <w:r>
        <w:rPr>
          <w:rFonts w:ascii="仿宋_GB2312" w:eastAsia="仿宋_GB2312"/>
          <w:color w:val="333333"/>
          <w:sz w:val="32"/>
          <w:szCs w:val="32"/>
        </w:rPr>
        <w:t>抽检其</w:t>
      </w:r>
      <w:r>
        <w:rPr>
          <w:rFonts w:ascii="仿宋_GB2312" w:eastAsia="仿宋_GB2312" w:hint="eastAsia"/>
          <w:color w:val="333333"/>
          <w:sz w:val="32"/>
          <w:szCs w:val="32"/>
        </w:rPr>
        <w:t>所</w:t>
      </w:r>
      <w:r>
        <w:rPr>
          <w:rFonts w:ascii="仿宋_GB2312" w:eastAsia="仿宋_GB2312"/>
          <w:color w:val="333333"/>
          <w:sz w:val="32"/>
          <w:szCs w:val="32"/>
        </w:rPr>
        <w:t>指导的学位论文</w:t>
      </w:r>
      <w:r>
        <w:rPr>
          <w:rFonts w:ascii="仿宋_GB2312" w:eastAsia="仿宋_GB2312" w:hint="eastAsia"/>
          <w:color w:val="333333"/>
          <w:sz w:val="32"/>
          <w:szCs w:val="32"/>
        </w:rPr>
        <w:t>，</w:t>
      </w:r>
      <w:r>
        <w:rPr>
          <w:rFonts w:ascii="仿宋_GB2312" w:eastAsia="仿宋_GB2312"/>
          <w:color w:val="333333"/>
          <w:sz w:val="32"/>
          <w:szCs w:val="32"/>
        </w:rPr>
        <w:t>并扩大其所在</w:t>
      </w:r>
      <w:r>
        <w:rPr>
          <w:rFonts w:ascii="仿宋_GB2312" w:eastAsia="仿宋_GB2312" w:hint="eastAsia"/>
          <w:color w:val="333333"/>
          <w:sz w:val="32"/>
          <w:szCs w:val="32"/>
        </w:rPr>
        <w:t>学位授权点</w:t>
      </w:r>
      <w:r>
        <w:rPr>
          <w:rFonts w:ascii="仿宋_GB2312" w:eastAsia="仿宋_GB2312"/>
          <w:color w:val="333333"/>
          <w:sz w:val="32"/>
          <w:szCs w:val="32"/>
        </w:rPr>
        <w:t>的抽</w:t>
      </w:r>
      <w:r>
        <w:rPr>
          <w:rFonts w:ascii="仿宋_GB2312" w:eastAsia="仿宋_GB2312" w:hint="eastAsia"/>
          <w:color w:val="333333"/>
          <w:sz w:val="32"/>
          <w:szCs w:val="32"/>
        </w:rPr>
        <w:t>检</w:t>
      </w:r>
      <w:r>
        <w:rPr>
          <w:rFonts w:ascii="仿宋_GB2312" w:eastAsia="仿宋_GB2312"/>
          <w:color w:val="333333"/>
          <w:sz w:val="32"/>
          <w:szCs w:val="32"/>
        </w:rPr>
        <w:t>比例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。</w:t>
      </w:r>
    </w:p>
    <w:p w:rsidR="00506E6C" w:rsidRPr="00183F65" w:rsidRDefault="00506E6C" w:rsidP="00506E6C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（三）在校内抽检中连续</w:t>
      </w:r>
      <w:r w:rsidRPr="00183F65">
        <w:rPr>
          <w:rFonts w:ascii="仿宋_GB2312" w:eastAsia="仿宋_GB2312"/>
          <w:color w:val="333333"/>
          <w:sz w:val="32"/>
          <w:szCs w:val="32"/>
        </w:rPr>
        <w:t>2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年或出现</w:t>
      </w:r>
      <w:r w:rsidRPr="00183F65">
        <w:rPr>
          <w:rFonts w:ascii="仿宋_GB2312" w:eastAsia="仿宋_GB2312"/>
          <w:color w:val="333333"/>
          <w:sz w:val="32"/>
          <w:szCs w:val="32"/>
        </w:rPr>
        <w:t>2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篇及以上“存在问题学位论文”的指导教师，</w:t>
      </w:r>
      <w:r>
        <w:rPr>
          <w:rFonts w:ascii="仿宋_GB2312" w:eastAsia="仿宋_GB2312" w:hint="eastAsia"/>
          <w:color w:val="333333"/>
          <w:sz w:val="32"/>
          <w:szCs w:val="32"/>
        </w:rPr>
        <w:t>或者在</w:t>
      </w:r>
      <w:r w:rsidRPr="008363DD">
        <w:rPr>
          <w:rFonts w:ascii="仿宋_GB2312" w:eastAsia="仿宋_GB2312" w:hint="eastAsia"/>
          <w:color w:val="333333"/>
          <w:sz w:val="32"/>
          <w:szCs w:val="32"/>
        </w:rPr>
        <w:t>教育行政主管部门抽检中出现“存在问题学位论文”的指导教师，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取消其指导教师资格</w:t>
      </w:r>
      <w:r>
        <w:rPr>
          <w:rFonts w:ascii="仿宋_GB2312" w:eastAsia="仿宋_GB2312" w:hint="eastAsia"/>
          <w:color w:val="333333"/>
          <w:sz w:val="32"/>
          <w:szCs w:val="32"/>
        </w:rPr>
        <w:t>，</w:t>
      </w:r>
      <w:r>
        <w:rPr>
          <w:rFonts w:ascii="仿宋_GB2312" w:eastAsia="仿宋_GB2312"/>
          <w:color w:val="333333"/>
          <w:sz w:val="32"/>
          <w:szCs w:val="32"/>
        </w:rPr>
        <w:t>其后</w:t>
      </w:r>
      <w:r>
        <w:rPr>
          <w:rFonts w:ascii="仿宋_GB2312" w:eastAsia="仿宋_GB2312" w:hint="eastAsia"/>
          <w:color w:val="333333"/>
          <w:sz w:val="32"/>
          <w:szCs w:val="32"/>
        </w:rPr>
        <w:t>3</w:t>
      </w:r>
      <w:r>
        <w:rPr>
          <w:rFonts w:ascii="仿宋_GB2312" w:eastAsia="仿宋_GB2312"/>
          <w:color w:val="333333"/>
          <w:sz w:val="32"/>
          <w:szCs w:val="32"/>
        </w:rPr>
        <w:t>年内不得申报</w:t>
      </w:r>
      <w:r>
        <w:rPr>
          <w:rFonts w:ascii="仿宋_GB2312" w:eastAsia="仿宋_GB2312" w:hint="eastAsia"/>
          <w:color w:val="333333"/>
          <w:sz w:val="32"/>
          <w:szCs w:val="32"/>
        </w:rPr>
        <w:t>省级</w:t>
      </w:r>
      <w:r>
        <w:rPr>
          <w:rFonts w:ascii="仿宋_GB2312" w:eastAsia="仿宋_GB2312"/>
          <w:color w:val="333333"/>
          <w:sz w:val="32"/>
          <w:szCs w:val="32"/>
        </w:rPr>
        <w:t>和校级研究生</w:t>
      </w:r>
      <w:r>
        <w:rPr>
          <w:rFonts w:ascii="仿宋_GB2312" w:eastAsia="仿宋_GB2312" w:hint="eastAsia"/>
          <w:color w:val="333333"/>
          <w:sz w:val="32"/>
          <w:szCs w:val="32"/>
        </w:rPr>
        <w:t>教育</w:t>
      </w:r>
      <w:r>
        <w:rPr>
          <w:rFonts w:ascii="仿宋_GB2312" w:eastAsia="仿宋_GB2312"/>
          <w:color w:val="333333"/>
          <w:sz w:val="32"/>
          <w:szCs w:val="32"/>
        </w:rPr>
        <w:t>教学改革项目，</w:t>
      </w:r>
      <w:r>
        <w:rPr>
          <w:rFonts w:ascii="仿宋_GB2312" w:eastAsia="仿宋_GB2312" w:hint="eastAsia"/>
          <w:color w:val="333333"/>
          <w:sz w:val="32"/>
          <w:szCs w:val="32"/>
        </w:rPr>
        <w:t>不得</w:t>
      </w:r>
      <w:r>
        <w:rPr>
          <w:rFonts w:ascii="仿宋_GB2312" w:eastAsia="仿宋_GB2312"/>
          <w:color w:val="333333"/>
          <w:sz w:val="32"/>
          <w:szCs w:val="32"/>
        </w:rPr>
        <w:t>参评下一届省级和校级优秀研究生指导教师</w:t>
      </w:r>
      <w:r>
        <w:rPr>
          <w:rFonts w:ascii="仿宋_GB2312" w:eastAsia="仿宋_GB2312" w:hint="eastAsia"/>
          <w:color w:val="333333"/>
          <w:sz w:val="32"/>
          <w:szCs w:val="32"/>
        </w:rPr>
        <w:t>和</w:t>
      </w:r>
      <w:r>
        <w:rPr>
          <w:rFonts w:ascii="仿宋_GB2312" w:eastAsia="仿宋_GB2312"/>
          <w:color w:val="333333"/>
          <w:sz w:val="32"/>
          <w:szCs w:val="32"/>
        </w:rPr>
        <w:t>研究生教育省级</w:t>
      </w:r>
      <w:r>
        <w:rPr>
          <w:rFonts w:ascii="仿宋_GB2312" w:eastAsia="仿宋_GB2312" w:hint="eastAsia"/>
          <w:color w:val="333333"/>
          <w:sz w:val="32"/>
          <w:szCs w:val="32"/>
        </w:rPr>
        <w:t>或校级</w:t>
      </w:r>
      <w:r>
        <w:rPr>
          <w:rFonts w:ascii="仿宋_GB2312" w:eastAsia="仿宋_GB2312"/>
          <w:color w:val="333333"/>
          <w:sz w:val="32"/>
          <w:szCs w:val="32"/>
        </w:rPr>
        <w:t>教学成果奖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。</w:t>
      </w:r>
    </w:p>
    <w:p w:rsidR="00506E6C" w:rsidRPr="00183F65" w:rsidRDefault="00506E6C" w:rsidP="00506E6C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183F65">
        <w:rPr>
          <w:rFonts w:ascii="仿宋_GB2312" w:eastAsia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int="eastAsia"/>
          <w:color w:val="333333"/>
          <w:sz w:val="32"/>
          <w:szCs w:val="32"/>
        </w:rPr>
        <w:t>四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）</w:t>
      </w:r>
      <w:r>
        <w:rPr>
          <w:rFonts w:ascii="仿宋_GB2312" w:eastAsia="仿宋_GB2312" w:hint="eastAsia"/>
          <w:color w:val="333333"/>
          <w:sz w:val="32"/>
          <w:szCs w:val="32"/>
        </w:rPr>
        <w:t>在校内抽检中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连续</w:t>
      </w:r>
      <w:r w:rsidRPr="00183F65">
        <w:rPr>
          <w:rFonts w:ascii="仿宋_GB2312" w:eastAsia="仿宋_GB2312"/>
          <w:color w:val="333333"/>
          <w:sz w:val="32"/>
          <w:szCs w:val="32"/>
        </w:rPr>
        <w:t>2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年或出现</w:t>
      </w:r>
      <w:r w:rsidRPr="00183F65">
        <w:rPr>
          <w:rFonts w:ascii="仿宋_GB2312" w:eastAsia="仿宋_GB2312"/>
          <w:color w:val="333333"/>
          <w:sz w:val="32"/>
          <w:szCs w:val="32"/>
        </w:rPr>
        <w:t>2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篇及以上“存在问题学位论文”的院（部），</w:t>
      </w:r>
      <w:r>
        <w:rPr>
          <w:rFonts w:ascii="仿宋_GB2312" w:eastAsia="仿宋_GB2312" w:hint="eastAsia"/>
          <w:color w:val="333333"/>
          <w:sz w:val="32"/>
          <w:szCs w:val="32"/>
        </w:rPr>
        <w:t>或者在</w:t>
      </w:r>
      <w:r w:rsidRPr="008363DD">
        <w:rPr>
          <w:rFonts w:ascii="仿宋_GB2312" w:eastAsia="仿宋_GB2312" w:hint="eastAsia"/>
          <w:color w:val="333333"/>
          <w:sz w:val="32"/>
          <w:szCs w:val="32"/>
        </w:rPr>
        <w:t>教育行政主管部门抽检中出现“存在问题学位论文”</w:t>
      </w:r>
      <w:r>
        <w:rPr>
          <w:rFonts w:ascii="仿宋_GB2312" w:eastAsia="仿宋_GB2312" w:hint="eastAsia"/>
          <w:color w:val="333333"/>
          <w:sz w:val="32"/>
          <w:szCs w:val="32"/>
        </w:rPr>
        <w:t>的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院（部）</w:t>
      </w:r>
      <w:r w:rsidRPr="008363DD">
        <w:rPr>
          <w:rFonts w:ascii="仿宋_GB2312" w:eastAsia="仿宋_GB2312" w:hint="eastAsia"/>
          <w:color w:val="333333"/>
          <w:sz w:val="32"/>
          <w:szCs w:val="32"/>
        </w:rPr>
        <w:t>，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由学校对院长（部主任）及院（部）学位</w:t>
      </w:r>
      <w:proofErr w:type="gramStart"/>
      <w:r w:rsidRPr="00183F65">
        <w:rPr>
          <w:rFonts w:ascii="仿宋_GB2312" w:eastAsia="仿宋_GB2312" w:hint="eastAsia"/>
          <w:color w:val="333333"/>
          <w:sz w:val="32"/>
          <w:szCs w:val="32"/>
        </w:rPr>
        <w:t>评定分</w:t>
      </w:r>
      <w:proofErr w:type="gramEnd"/>
      <w:r w:rsidRPr="00183F65">
        <w:rPr>
          <w:rFonts w:ascii="仿宋_GB2312" w:eastAsia="仿宋_GB2312" w:hint="eastAsia"/>
          <w:color w:val="333333"/>
          <w:sz w:val="32"/>
          <w:szCs w:val="32"/>
        </w:rPr>
        <w:t>委员会主席进行质量约谈，责令整改，并对其研究生培养过程进行重点监督。</w:t>
      </w:r>
    </w:p>
    <w:p w:rsidR="00506E6C" w:rsidRPr="00183F65" w:rsidRDefault="00506E6C" w:rsidP="00506E6C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183F65">
        <w:rPr>
          <w:rFonts w:ascii="仿宋_GB2312" w:eastAsia="仿宋_GB2312" w:hint="eastAsia"/>
          <w:color w:val="333333"/>
          <w:sz w:val="32"/>
          <w:szCs w:val="32"/>
        </w:rPr>
        <w:lastRenderedPageBreak/>
        <w:t>（</w:t>
      </w:r>
      <w:r>
        <w:rPr>
          <w:rFonts w:ascii="仿宋_GB2312" w:eastAsia="仿宋_GB2312" w:hint="eastAsia"/>
          <w:color w:val="333333"/>
          <w:sz w:val="32"/>
          <w:szCs w:val="32"/>
        </w:rPr>
        <w:t>五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）在学位授权点合格评估中，将学位论文抽检结果作为重要指标</w:t>
      </w:r>
      <w:r>
        <w:rPr>
          <w:rFonts w:ascii="仿宋_GB2312" w:eastAsia="仿宋_GB2312" w:hint="eastAsia"/>
          <w:color w:val="333333"/>
          <w:sz w:val="32"/>
          <w:szCs w:val="32"/>
        </w:rPr>
        <w:t>。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对“存在问题学位论文”篇数较多的院（部）</w:t>
      </w:r>
      <w:r>
        <w:rPr>
          <w:rFonts w:ascii="仿宋_GB2312" w:eastAsia="仿宋_GB2312" w:hint="eastAsia"/>
          <w:color w:val="333333"/>
          <w:sz w:val="32"/>
          <w:szCs w:val="32"/>
        </w:rPr>
        <w:t>和学位授权点（校内抽检3篇及以上，教育行政主管部门抽检2篇及以上）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，核减</w:t>
      </w:r>
      <w:r>
        <w:rPr>
          <w:rFonts w:ascii="仿宋_GB2312" w:eastAsia="仿宋_GB2312" w:hint="eastAsia"/>
          <w:color w:val="333333"/>
          <w:sz w:val="32"/>
          <w:szCs w:val="32"/>
        </w:rPr>
        <w:t>院（部）5-20%的招生指标，核减学位授权点20-50%的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招生</w:t>
      </w:r>
      <w:r>
        <w:rPr>
          <w:rFonts w:ascii="仿宋_GB2312" w:eastAsia="仿宋_GB2312" w:hint="eastAsia"/>
          <w:color w:val="333333"/>
          <w:sz w:val="32"/>
          <w:szCs w:val="32"/>
        </w:rPr>
        <w:t>指标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，并责令限期整改；经整改仍无法达到要求者，暂停</w:t>
      </w:r>
      <w:r>
        <w:rPr>
          <w:rFonts w:ascii="仿宋_GB2312" w:eastAsia="仿宋_GB2312" w:hint="eastAsia"/>
          <w:color w:val="333333"/>
          <w:sz w:val="32"/>
          <w:szCs w:val="32"/>
        </w:rPr>
        <w:t>相关学位授权点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招生。</w:t>
      </w:r>
    </w:p>
    <w:p w:rsidR="00506E6C" w:rsidRDefault="00506E6C" w:rsidP="00506E6C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183F65">
        <w:rPr>
          <w:rFonts w:ascii="仿宋_GB2312" w:eastAsia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int="eastAsia"/>
          <w:color w:val="333333"/>
          <w:sz w:val="32"/>
          <w:szCs w:val="32"/>
        </w:rPr>
        <w:t>六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）</w:t>
      </w:r>
      <w:r>
        <w:rPr>
          <w:rFonts w:ascii="仿宋_GB2312" w:eastAsia="仿宋_GB2312" w:hint="eastAsia"/>
          <w:color w:val="333333"/>
          <w:sz w:val="32"/>
          <w:szCs w:val="32"/>
        </w:rPr>
        <w:t>学校将</w:t>
      </w:r>
      <w:r w:rsidRPr="009E6391">
        <w:rPr>
          <w:rFonts w:ascii="仿宋_GB2312" w:eastAsia="仿宋_GB2312" w:hint="eastAsia"/>
          <w:color w:val="333333"/>
          <w:sz w:val="32"/>
          <w:szCs w:val="32"/>
        </w:rPr>
        <w:t>学位论文抽检结果</w:t>
      </w:r>
      <w:r>
        <w:rPr>
          <w:rFonts w:ascii="仿宋_GB2312" w:eastAsia="仿宋_GB2312" w:hint="eastAsia"/>
          <w:color w:val="333333"/>
          <w:sz w:val="32"/>
          <w:szCs w:val="32"/>
        </w:rPr>
        <w:t>纳入院（部）考核，作为院（部）</w:t>
      </w:r>
      <w:r w:rsidRPr="009E6391">
        <w:rPr>
          <w:rFonts w:ascii="仿宋_GB2312" w:eastAsia="仿宋_GB2312" w:hint="eastAsia"/>
          <w:color w:val="333333"/>
          <w:sz w:val="32"/>
          <w:szCs w:val="32"/>
        </w:rPr>
        <w:t>研究生教育资源配置的重要依据。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院（部）应将学位论文抽检</w:t>
      </w:r>
      <w:r>
        <w:rPr>
          <w:rFonts w:ascii="仿宋_GB2312" w:eastAsia="仿宋_GB2312" w:hint="eastAsia"/>
          <w:color w:val="333333"/>
          <w:sz w:val="32"/>
          <w:szCs w:val="32"/>
        </w:rPr>
        <w:t>结果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纳入</w:t>
      </w:r>
      <w:r>
        <w:rPr>
          <w:rFonts w:ascii="仿宋_GB2312" w:eastAsia="仿宋_GB2312" w:hint="eastAsia"/>
          <w:color w:val="333333"/>
          <w:sz w:val="32"/>
          <w:szCs w:val="32"/>
        </w:rPr>
        <w:t>本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院（部）年度考核，作为本单位</w:t>
      </w:r>
      <w:r>
        <w:rPr>
          <w:rFonts w:ascii="仿宋_GB2312" w:eastAsia="仿宋_GB2312" w:hint="eastAsia"/>
          <w:color w:val="333333"/>
          <w:sz w:val="32"/>
          <w:szCs w:val="32"/>
        </w:rPr>
        <w:t>研究生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导师招生资格审定、</w:t>
      </w:r>
      <w:r>
        <w:rPr>
          <w:rFonts w:ascii="仿宋_GB2312" w:eastAsia="仿宋_GB2312" w:hint="eastAsia"/>
          <w:color w:val="333333"/>
          <w:sz w:val="32"/>
          <w:szCs w:val="32"/>
        </w:rPr>
        <w:t>岗位聘任和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研究生教育资源配置的重要依据。</w:t>
      </w:r>
    </w:p>
    <w:p w:rsidR="00506E6C" w:rsidRPr="00183F65" w:rsidRDefault="00506E6C" w:rsidP="00506E6C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（七）在</w:t>
      </w:r>
      <w:r w:rsidRPr="009E6391">
        <w:rPr>
          <w:rFonts w:ascii="仿宋_GB2312" w:eastAsia="仿宋_GB2312" w:hint="eastAsia"/>
          <w:color w:val="333333"/>
          <w:sz w:val="32"/>
          <w:szCs w:val="32"/>
        </w:rPr>
        <w:t>抽检</w:t>
      </w:r>
      <w:r>
        <w:rPr>
          <w:rFonts w:ascii="仿宋_GB2312" w:eastAsia="仿宋_GB2312" w:hint="eastAsia"/>
          <w:color w:val="333333"/>
          <w:sz w:val="32"/>
          <w:szCs w:val="32"/>
        </w:rPr>
        <w:t>中有2位及以上同行专家给出</w:t>
      </w:r>
      <w:r w:rsidRPr="009E6391">
        <w:rPr>
          <w:rFonts w:ascii="仿宋_GB2312" w:eastAsia="仿宋_GB2312" w:hint="eastAsia"/>
          <w:color w:val="333333"/>
          <w:sz w:val="32"/>
          <w:szCs w:val="32"/>
        </w:rPr>
        <w:t>不合格</w:t>
      </w:r>
      <w:r>
        <w:rPr>
          <w:rFonts w:ascii="仿宋_GB2312" w:eastAsia="仿宋_GB2312" w:hint="eastAsia"/>
          <w:color w:val="333333"/>
          <w:sz w:val="32"/>
          <w:szCs w:val="32"/>
        </w:rPr>
        <w:t>意见</w:t>
      </w:r>
      <w:r w:rsidRPr="009E6391">
        <w:rPr>
          <w:rFonts w:ascii="仿宋_GB2312" w:eastAsia="仿宋_GB2312" w:hint="eastAsia"/>
          <w:color w:val="333333"/>
          <w:sz w:val="32"/>
          <w:szCs w:val="32"/>
        </w:rPr>
        <w:t>、存在严重质量问题、没有达到学位条例或有关学位标准的学位论文，</w:t>
      </w:r>
      <w:r>
        <w:rPr>
          <w:rFonts w:ascii="仿宋_GB2312" w:eastAsia="仿宋_GB2312" w:hint="eastAsia"/>
          <w:color w:val="333333"/>
          <w:sz w:val="32"/>
          <w:szCs w:val="32"/>
        </w:rPr>
        <w:t>由</w:t>
      </w:r>
      <w:r w:rsidRPr="009E6391">
        <w:rPr>
          <w:rFonts w:ascii="仿宋_GB2312" w:eastAsia="仿宋_GB2312" w:hint="eastAsia"/>
          <w:color w:val="333333"/>
          <w:sz w:val="32"/>
          <w:szCs w:val="32"/>
        </w:rPr>
        <w:t>相关学位</w:t>
      </w:r>
      <w:proofErr w:type="gramStart"/>
      <w:r w:rsidRPr="009E6391">
        <w:rPr>
          <w:rFonts w:ascii="仿宋_GB2312" w:eastAsia="仿宋_GB2312" w:hint="eastAsia"/>
          <w:color w:val="333333"/>
          <w:sz w:val="32"/>
          <w:szCs w:val="32"/>
        </w:rPr>
        <w:t>评定分</w:t>
      </w:r>
      <w:proofErr w:type="gramEnd"/>
      <w:r w:rsidRPr="009E6391">
        <w:rPr>
          <w:rFonts w:ascii="仿宋_GB2312" w:eastAsia="仿宋_GB2312" w:hint="eastAsia"/>
          <w:color w:val="333333"/>
          <w:sz w:val="32"/>
          <w:szCs w:val="32"/>
        </w:rPr>
        <w:t>委员会按有关程序进行审议，</w:t>
      </w:r>
      <w:r>
        <w:rPr>
          <w:rFonts w:ascii="仿宋_GB2312" w:eastAsia="仿宋_GB2312" w:hint="eastAsia"/>
          <w:color w:val="333333"/>
          <w:sz w:val="32"/>
          <w:szCs w:val="32"/>
        </w:rPr>
        <w:t>做出</w:t>
      </w:r>
      <w:r w:rsidRPr="009E6391">
        <w:rPr>
          <w:rFonts w:ascii="仿宋_GB2312" w:eastAsia="仿宋_GB2312" w:hint="eastAsia"/>
          <w:color w:val="333333"/>
          <w:sz w:val="32"/>
          <w:szCs w:val="32"/>
        </w:rPr>
        <w:t>是否撤消学位</w:t>
      </w:r>
      <w:r>
        <w:rPr>
          <w:rFonts w:ascii="仿宋_GB2312" w:eastAsia="仿宋_GB2312" w:hint="eastAsia"/>
          <w:color w:val="333333"/>
          <w:sz w:val="32"/>
          <w:szCs w:val="32"/>
        </w:rPr>
        <w:t>的意见</w:t>
      </w:r>
      <w:r w:rsidRPr="009E6391">
        <w:rPr>
          <w:rFonts w:ascii="仿宋_GB2312" w:eastAsia="仿宋_GB2312" w:hint="eastAsia"/>
          <w:color w:val="333333"/>
          <w:sz w:val="32"/>
          <w:szCs w:val="32"/>
        </w:rPr>
        <w:t>。</w:t>
      </w:r>
    </w:p>
    <w:p w:rsidR="00506E6C" w:rsidRPr="00183F65" w:rsidRDefault="00506E6C" w:rsidP="00506E6C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495CD2">
        <w:rPr>
          <w:rFonts w:ascii="黑体" w:eastAsia="黑体" w:hAnsi="黑体" w:cs="Times New Roman" w:hint="eastAsia"/>
          <w:color w:val="333333"/>
          <w:kern w:val="2"/>
          <w:sz w:val="32"/>
          <w:szCs w:val="32"/>
        </w:rPr>
        <w:t>第十条</w:t>
      </w:r>
      <w:r>
        <w:rPr>
          <w:rFonts w:ascii="仿宋_GB2312" w:eastAsia="仿宋_GB2312" w:cs="Times New Roman" w:hint="eastAsia"/>
          <w:b/>
          <w:color w:val="333333"/>
          <w:kern w:val="2"/>
          <w:sz w:val="32"/>
          <w:szCs w:val="32"/>
        </w:rPr>
        <w:t xml:space="preserve"> 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学位论文抽检应排除非学术因素的干扰，任何单位和个人均不得以任何方式干扰抽检工作的正常进行。</w:t>
      </w:r>
      <w:r w:rsidRPr="00183F65">
        <w:rPr>
          <w:rFonts w:ascii="仿宋_GB2312" w:eastAsia="仿宋_GB2312"/>
          <w:color w:val="333333"/>
          <w:sz w:val="32"/>
          <w:szCs w:val="32"/>
        </w:rPr>
        <w:t xml:space="preserve"> </w:t>
      </w:r>
    </w:p>
    <w:p w:rsidR="00506E6C" w:rsidRDefault="00506E6C" w:rsidP="00506E6C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495CD2">
        <w:rPr>
          <w:rFonts w:ascii="黑体" w:eastAsia="黑体" w:hAnsi="黑体" w:cs="Times New Roman" w:hint="eastAsia"/>
          <w:color w:val="333333"/>
          <w:kern w:val="2"/>
          <w:sz w:val="32"/>
          <w:szCs w:val="32"/>
        </w:rPr>
        <w:t>第十一条</w:t>
      </w:r>
      <w:r w:rsidRPr="00183F65">
        <w:rPr>
          <w:rFonts w:ascii="仿宋_GB2312" w:eastAsia="仿宋_GB2312"/>
          <w:color w:val="333333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</w:rPr>
        <w:t>院（部）应</w:t>
      </w:r>
      <w:r>
        <w:rPr>
          <w:rFonts w:ascii="仿宋_GB2312" w:eastAsia="仿宋_GB2312"/>
          <w:color w:val="333333"/>
          <w:sz w:val="32"/>
          <w:szCs w:val="32"/>
        </w:rPr>
        <w:t>加强学风及</w:t>
      </w:r>
      <w:r>
        <w:rPr>
          <w:rFonts w:ascii="仿宋_GB2312" w:eastAsia="仿宋_GB2312" w:hint="eastAsia"/>
          <w:color w:val="333333"/>
          <w:sz w:val="32"/>
          <w:szCs w:val="32"/>
        </w:rPr>
        <w:t>科学</w:t>
      </w:r>
      <w:r>
        <w:rPr>
          <w:rFonts w:ascii="仿宋_GB2312" w:eastAsia="仿宋_GB2312"/>
          <w:color w:val="333333"/>
          <w:sz w:val="32"/>
          <w:szCs w:val="32"/>
        </w:rPr>
        <w:t>道德建设</w:t>
      </w:r>
      <w:r>
        <w:rPr>
          <w:rFonts w:ascii="仿宋_GB2312" w:eastAsia="仿宋_GB2312" w:hint="eastAsia"/>
          <w:color w:val="333333"/>
          <w:sz w:val="32"/>
          <w:szCs w:val="32"/>
        </w:rPr>
        <w:t>，将</w:t>
      </w:r>
      <w:r>
        <w:rPr>
          <w:rFonts w:ascii="仿宋_GB2312" w:eastAsia="仿宋_GB2312"/>
          <w:color w:val="333333"/>
          <w:sz w:val="32"/>
          <w:szCs w:val="32"/>
        </w:rPr>
        <w:t>本办法</w:t>
      </w:r>
      <w:r>
        <w:rPr>
          <w:rFonts w:ascii="仿宋_GB2312" w:eastAsia="仿宋_GB2312" w:hint="eastAsia"/>
          <w:color w:val="333333"/>
          <w:sz w:val="32"/>
          <w:szCs w:val="32"/>
        </w:rPr>
        <w:t>作为</w:t>
      </w:r>
      <w:r>
        <w:rPr>
          <w:rFonts w:ascii="仿宋_GB2312" w:eastAsia="仿宋_GB2312"/>
          <w:color w:val="333333"/>
          <w:sz w:val="32"/>
          <w:szCs w:val="32"/>
        </w:rPr>
        <w:t>研究生指导教师培训</w:t>
      </w:r>
      <w:r>
        <w:rPr>
          <w:rFonts w:ascii="仿宋_GB2312" w:eastAsia="仿宋_GB2312" w:hint="eastAsia"/>
          <w:color w:val="333333"/>
          <w:sz w:val="32"/>
          <w:szCs w:val="32"/>
        </w:rPr>
        <w:t>和</w:t>
      </w:r>
      <w:r>
        <w:rPr>
          <w:rFonts w:ascii="仿宋_GB2312" w:eastAsia="仿宋_GB2312"/>
          <w:color w:val="333333"/>
          <w:sz w:val="32"/>
          <w:szCs w:val="32"/>
        </w:rPr>
        <w:t>研究生新生入学教育</w:t>
      </w:r>
      <w:r>
        <w:rPr>
          <w:rFonts w:ascii="仿宋_GB2312" w:eastAsia="仿宋_GB2312" w:hint="eastAsia"/>
          <w:color w:val="333333"/>
          <w:sz w:val="32"/>
          <w:szCs w:val="32"/>
        </w:rPr>
        <w:t>的</w:t>
      </w:r>
      <w:r>
        <w:rPr>
          <w:rFonts w:ascii="仿宋_GB2312" w:eastAsia="仿宋_GB2312"/>
          <w:color w:val="333333"/>
          <w:sz w:val="32"/>
          <w:szCs w:val="32"/>
        </w:rPr>
        <w:t>重要内容，</w:t>
      </w:r>
      <w:r>
        <w:rPr>
          <w:rFonts w:ascii="仿宋_GB2312" w:eastAsia="仿宋_GB2312" w:hint="eastAsia"/>
          <w:color w:val="333333"/>
          <w:sz w:val="32"/>
          <w:szCs w:val="32"/>
        </w:rPr>
        <w:t>列入</w:t>
      </w:r>
      <w:r>
        <w:rPr>
          <w:rFonts w:ascii="仿宋_GB2312" w:eastAsia="仿宋_GB2312"/>
          <w:color w:val="333333"/>
          <w:sz w:val="32"/>
          <w:szCs w:val="32"/>
        </w:rPr>
        <w:t>培训教育计划。</w:t>
      </w:r>
    </w:p>
    <w:p w:rsidR="00506E6C" w:rsidRPr="00183F65" w:rsidRDefault="00506E6C" w:rsidP="00506E6C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495CD2">
        <w:rPr>
          <w:rFonts w:ascii="黑体" w:eastAsia="黑体" w:hAnsi="黑体" w:cs="Times New Roman" w:hint="eastAsia"/>
          <w:color w:val="333333"/>
          <w:kern w:val="2"/>
          <w:sz w:val="32"/>
          <w:szCs w:val="32"/>
        </w:rPr>
        <w:t>第</w:t>
      </w:r>
      <w:r w:rsidRPr="00495CD2">
        <w:rPr>
          <w:rFonts w:ascii="黑体" w:eastAsia="黑体" w:hAnsi="黑体" w:cs="Times New Roman"/>
          <w:color w:val="333333"/>
          <w:kern w:val="2"/>
          <w:sz w:val="32"/>
          <w:szCs w:val="32"/>
        </w:rPr>
        <w:t>十</w:t>
      </w:r>
      <w:r w:rsidRPr="00495CD2">
        <w:rPr>
          <w:rFonts w:ascii="黑体" w:eastAsia="黑体" w:hAnsi="黑体" w:cs="Times New Roman" w:hint="eastAsia"/>
          <w:color w:val="333333"/>
          <w:kern w:val="2"/>
          <w:sz w:val="32"/>
          <w:szCs w:val="32"/>
        </w:rPr>
        <w:t>二</w:t>
      </w:r>
      <w:r w:rsidRPr="00495CD2">
        <w:rPr>
          <w:rFonts w:ascii="黑体" w:eastAsia="黑体" w:hAnsi="黑体" w:cs="Times New Roman"/>
          <w:color w:val="333333"/>
          <w:kern w:val="2"/>
          <w:sz w:val="32"/>
          <w:szCs w:val="32"/>
        </w:rPr>
        <w:t>条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 </w:t>
      </w:r>
      <w:r w:rsidRPr="00183F65">
        <w:rPr>
          <w:rFonts w:ascii="仿宋_GB2312" w:eastAsia="仿宋_GB2312" w:hint="eastAsia"/>
          <w:color w:val="333333"/>
          <w:sz w:val="32"/>
          <w:szCs w:val="32"/>
        </w:rPr>
        <w:t>本办法自发布之日起实施，由研究生院负责解释。</w:t>
      </w:r>
    </w:p>
    <w:p w:rsidR="00506E6C" w:rsidRDefault="00506E6C" w:rsidP="00506E6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06E6C" w:rsidRDefault="00506E6C" w:rsidP="00506E6C">
      <w:pPr>
        <w:autoSpaceDE w:val="0"/>
        <w:autoSpaceDN w:val="0"/>
        <w:adjustRightInd w:val="0"/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</w:p>
    <w:p w:rsidR="00E02707" w:rsidRPr="00506E6C" w:rsidRDefault="00E02707">
      <w:bookmarkStart w:id="0" w:name="_GoBack"/>
      <w:bookmarkEnd w:id="0"/>
    </w:p>
    <w:sectPr w:rsidR="00E02707" w:rsidRPr="00506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6C"/>
    <w:rsid w:val="00506E6C"/>
    <w:rsid w:val="00E0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6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6E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6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6E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upc</cp:lastModifiedBy>
  <cp:revision>1</cp:revision>
  <dcterms:created xsi:type="dcterms:W3CDTF">2015-09-17T06:04:00Z</dcterms:created>
  <dcterms:modified xsi:type="dcterms:W3CDTF">2015-09-17T06:05:00Z</dcterms:modified>
</cp:coreProperties>
</file>